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9329" w14:textId="536AF414" w:rsidR="007561E5" w:rsidRDefault="00000000">
      <w:pPr>
        <w:tabs>
          <w:tab w:val="left" w:pos="-15"/>
        </w:tabs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FE3B41" w14:textId="2F99CA94" w:rsidR="007561E5" w:rsidRDefault="007561E5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DF9B485" w14:textId="1D9E657C" w:rsidR="00191A81" w:rsidRDefault="00BB77C2" w:rsidP="00191A81">
      <w:pPr>
        <w:ind w:left="142" w:righ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A81698" wp14:editId="2B77A92D">
            <wp:extent cx="247777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59E4" w14:textId="77777777" w:rsidR="00BB77C2" w:rsidRDefault="00BB77C2" w:rsidP="00191A81">
      <w:pPr>
        <w:ind w:left="142" w:righ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80DE7" w14:textId="28A1E2AA" w:rsidR="00191A81" w:rsidRPr="00191A81" w:rsidRDefault="00000000" w:rsidP="00191A81">
      <w:pPr>
        <w:ind w:left="142" w:right="-284" w:hanging="142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день, коллеги!</w:t>
      </w:r>
    </w:p>
    <w:p w14:paraId="5400ED99" w14:textId="77777777" w:rsidR="007561E5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Приглашаем Вас принять участие в Международном </w:t>
      </w:r>
      <w:r>
        <w:rPr>
          <w:rFonts w:ascii="Times New Roman" w:hAnsi="Times New Roman" w:cs="Times New Roman"/>
          <w:b/>
          <w:bCs/>
        </w:rPr>
        <w:t>ПЛАС-Форуме «</w:t>
      </w:r>
      <w:r>
        <w:rPr>
          <w:rFonts w:ascii="Times New Roman" w:hAnsi="Times New Roman" w:cs="Times New Roman"/>
          <w:b/>
          <w:bCs/>
          <w:lang w:val="en-US"/>
        </w:rPr>
        <w:t>Retail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Central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Asia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, который пройдет 21-22 ноября 2023 г. в г. Ташкент в </w:t>
      </w:r>
      <w:r>
        <w:rPr>
          <w:rFonts w:ascii="Times New Roman" w:hAnsi="Times New Roman" w:cs="Times New Roman"/>
          <w:lang w:val="en-US"/>
        </w:rPr>
        <w:t>International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Hotel</w:t>
      </w:r>
    </w:p>
    <w:p w14:paraId="42A7FB65" w14:textId="77777777" w:rsidR="007561E5" w:rsidRDefault="007561E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1643259" w14:textId="65244DB3" w:rsidR="007561E5" w:rsidRPr="00011201" w:rsidRDefault="00000000">
      <w:pPr>
        <w:pStyle w:val="af5"/>
        <w:spacing w:after="0" w:line="240" w:lineRule="auto"/>
        <w:rPr>
          <w:b/>
          <w:bCs/>
        </w:rPr>
      </w:pPr>
      <w:r w:rsidRPr="00011201">
        <w:rPr>
          <w:rFonts w:ascii="Times New Roman" w:hAnsi="Times New Roman" w:cs="Times New Roman"/>
          <w:b/>
          <w:bCs/>
        </w:rPr>
        <w:t xml:space="preserve">Среди главных тем </w:t>
      </w:r>
      <w:r w:rsidR="00011201" w:rsidRPr="00011201">
        <w:rPr>
          <w:rFonts w:ascii="Times New Roman" w:hAnsi="Times New Roman" w:cs="Times New Roman"/>
          <w:b/>
          <w:bCs/>
        </w:rPr>
        <w:t>Ф</w:t>
      </w:r>
      <w:r w:rsidRPr="00011201">
        <w:rPr>
          <w:rFonts w:ascii="Times New Roman" w:hAnsi="Times New Roman" w:cs="Times New Roman"/>
          <w:b/>
          <w:bCs/>
        </w:rPr>
        <w:t xml:space="preserve">орума: </w:t>
      </w:r>
    </w:p>
    <w:p w14:paraId="3BEC664F" w14:textId="77777777" w:rsidR="007561E5" w:rsidRDefault="007561E5">
      <w:pPr>
        <w:pStyle w:val="af5"/>
        <w:spacing w:after="0" w:line="240" w:lineRule="auto"/>
        <w:rPr>
          <w:rFonts w:ascii="Times New Roman" w:hAnsi="Times New Roman" w:cs="Times New Roman"/>
        </w:rPr>
      </w:pPr>
    </w:p>
    <w:p w14:paraId="771DC6B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Торговый ритейл 2023. Тренды. Перспективные форматы.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Конкуренция как драйвер эффективности и увеличения результативности</w:t>
      </w:r>
    </w:p>
    <w:p w14:paraId="4C5CD7B5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Сетевой и несетевой офлайн-ритейл. Управление проблемами. Внедрение инноваций </w:t>
      </w:r>
    </w:p>
    <w:p w14:paraId="20CC1F63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</w:rPr>
        <w:t xml:space="preserve">Иностранные производители </w:t>
      </w:r>
      <w:r>
        <w:rPr>
          <w:rFonts w:ascii="Times New Roman" w:hAnsi="Times New Roman" w:cs="Times New Roman"/>
          <w:lang w:val="en-US"/>
        </w:rPr>
        <w:t>FMCG</w:t>
      </w:r>
      <w:r>
        <w:rPr>
          <w:rFonts w:ascii="Times New Roman" w:hAnsi="Times New Roman" w:cs="Times New Roman"/>
        </w:rPr>
        <w:t xml:space="preserve"> и продуктов питания. Прогнозы и перспективы выхода на рынки стран Центральной Азии. Импорт или локализация производства? Свободные ниши </w:t>
      </w:r>
    </w:p>
    <w:p w14:paraId="51DCCA4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</w:rPr>
        <w:t>Зарубежные торговые сети. Перспективы и прогноз выхода на рынок Центральной Азии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E48807A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Развитие e-Commerce. Новые тренды и решения</w:t>
      </w:r>
    </w:p>
    <w:p w14:paraId="5E757FC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proofErr w:type="spellStart"/>
      <w:r>
        <w:rPr>
          <w:rFonts w:ascii="Times New Roman" w:hAnsi="Times New Roman" w:cs="Times New Roman"/>
          <w:color w:val="000000" w:themeColor="text1"/>
        </w:rPr>
        <w:t>Омниканальность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 ритейле. </w:t>
      </w:r>
    </w:p>
    <w:p w14:paraId="5CB36BED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Онлайн продажи. Чего добились? А что так и осталось планами? </w:t>
      </w:r>
    </w:p>
    <w:p w14:paraId="6A404840" w14:textId="77777777" w:rsidR="007561E5" w:rsidRDefault="00000000">
      <w:pPr>
        <w:pStyle w:val="af5"/>
        <w:numPr>
          <w:ilvl w:val="0"/>
          <w:numId w:val="1"/>
        </w:numPr>
        <w:shd w:val="clear" w:color="auto" w:fill="FFFFFF"/>
        <w:suppressAutoHyphens w:val="0"/>
        <w:spacing w:line="254" w:lineRule="auto"/>
      </w:pPr>
      <w:r>
        <w:rPr>
          <w:rFonts w:ascii="Times New Roman" w:hAnsi="Times New Roman" w:cs="Times New Roman"/>
        </w:rPr>
        <w:t xml:space="preserve">Работа с иностранными маркетплейсами. Инструкция для предпринимателя. Практический опыт и советы </w:t>
      </w:r>
    </w:p>
    <w:p w14:paraId="3F20A155" w14:textId="77777777" w:rsidR="007561E5" w:rsidRDefault="00000000">
      <w:pPr>
        <w:pStyle w:val="af5"/>
        <w:numPr>
          <w:ilvl w:val="0"/>
          <w:numId w:val="1"/>
        </w:numPr>
        <w:shd w:val="clear" w:color="auto" w:fill="FFFFFF"/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Маркетинговая стратегия. Как получать запланированную прибыль</w:t>
      </w:r>
    </w:p>
    <w:p w14:paraId="61DA0ACD" w14:textId="77777777" w:rsidR="007561E5" w:rsidRDefault="00000000">
      <w:pPr>
        <w:pStyle w:val="af5"/>
        <w:numPr>
          <w:ilvl w:val="0"/>
          <w:numId w:val="1"/>
        </w:numPr>
        <w:shd w:val="clear" w:color="auto" w:fill="FFFFFF"/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Ритейл-брендинг как инструмент получения дополнительной прибыли</w:t>
      </w:r>
    </w:p>
    <w:p w14:paraId="04DD3AE9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Новый ландшафт рынка </w:t>
      </w:r>
      <w:proofErr w:type="spellStart"/>
      <w:r>
        <w:rPr>
          <w:rFonts w:ascii="Times New Roman" w:hAnsi="Times New Roman" w:cs="Times New Roman"/>
          <w:color w:val="000000" w:themeColor="text1"/>
        </w:rPr>
        <w:t>фудтеха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Практика лидеров </w:t>
      </w:r>
    </w:p>
    <w:p w14:paraId="3629A75B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Сети и поставщики. Курс на саморегулирование. Сетевой и локальный ритейл. Подходы к управлению и масштабированию </w:t>
      </w:r>
    </w:p>
    <w:p w14:paraId="77061610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Цифровая трансформация ритейла. Взаимодействие с </w:t>
      </w:r>
      <w:r>
        <w:rPr>
          <w:rFonts w:ascii="Times New Roman" w:hAnsi="Times New Roman" w:cs="Times New Roman"/>
          <w:color w:val="000000" w:themeColor="text1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-компаниями.  </w:t>
      </w:r>
    </w:p>
    <w:p w14:paraId="3F895302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Платежные инструменты в ритейле. Эквайринг и QR-платежи</w:t>
      </w:r>
    </w:p>
    <w:p w14:paraId="12423C7C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Биометрия и идентификация</w:t>
      </w:r>
    </w:p>
    <w:p w14:paraId="121722D6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Безопасность в торговом ритейле </w:t>
      </w:r>
    </w:p>
    <w:p w14:paraId="1CA031A7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 xml:space="preserve">Перспективные форматы кредитования и рассрочки, экспресс-кредиты, </w:t>
      </w:r>
      <w:r>
        <w:rPr>
          <w:rFonts w:ascii="Times New Roman" w:hAnsi="Times New Roman" w:cs="Times New Roman"/>
          <w:color w:val="000000" w:themeColor="text1"/>
          <w:lang w:val="en-US"/>
        </w:rPr>
        <w:t>BNPL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89D993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Лояльность и маркетинг. Трансформация рынка. Приоритетные направления.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Совершенствование качества обслуживания</w:t>
      </w:r>
    </w:p>
    <w:p w14:paraId="610B28F2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Маркировка. Технологии и бизнес</w:t>
      </w:r>
    </w:p>
    <w:p w14:paraId="042EA99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Фулфилмент и логистика. Актуальные проблемы и решения</w:t>
      </w:r>
    </w:p>
    <w:p w14:paraId="0D2C4831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</w:rPr>
        <w:t>Интернет-магазины, логистика при работе на внутреннем и международном рынках. Тренды, новые технологии и услуги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6DA46D4" w14:textId="77777777" w:rsidR="007561E5" w:rsidRDefault="00000000">
      <w:pPr>
        <w:pStyle w:val="af5"/>
        <w:numPr>
          <w:ilvl w:val="0"/>
          <w:numId w:val="1"/>
        </w:numPr>
        <w:suppressAutoHyphens w:val="0"/>
        <w:spacing w:line="254" w:lineRule="auto"/>
      </w:pPr>
      <w:r>
        <w:rPr>
          <w:rFonts w:ascii="Times New Roman" w:hAnsi="Times New Roman" w:cs="Times New Roman"/>
          <w:color w:val="000000" w:themeColor="text1"/>
        </w:rPr>
        <w:t>HR-стратегия – элемент управления репутацией, управление персоналом, достижение успехов</w:t>
      </w:r>
    </w:p>
    <w:p w14:paraId="2EDC3AB6" w14:textId="77777777" w:rsidR="007561E5" w:rsidRDefault="00000000">
      <w:pPr>
        <w:pStyle w:val="af5"/>
        <w:jc w:val="both"/>
      </w:pPr>
      <w:r>
        <w:rPr>
          <w:rFonts w:ascii="Times New Roman" w:hAnsi="Times New Roman" w:cs="Times New Roman"/>
        </w:rPr>
        <w:t>Подробная информация о мероприятии доступна по</w:t>
      </w:r>
      <w:hyperlink r:id="rId6">
        <w:r>
          <w:rPr>
            <w:rFonts w:ascii="Times New Roman" w:hAnsi="Times New Roman" w:cs="Times New Roman"/>
          </w:rPr>
          <w:t xml:space="preserve"> ссылке</w:t>
        </w:r>
      </w:hyperlink>
      <w:r>
        <w:rPr>
          <w:rFonts w:ascii="Times New Roman" w:hAnsi="Times New Roman" w:cs="Times New Roman"/>
        </w:rPr>
        <w:t xml:space="preserve"> </w:t>
      </w:r>
      <w:hyperlink r:id="rId7">
        <w:r>
          <w:rPr>
            <w:rStyle w:val="a7"/>
            <w:rFonts w:ascii="Times New Roman" w:hAnsi="Times New Roman" w:cs="Times New Roman"/>
          </w:rPr>
          <w:t>https://rca.plus-forum.com/</w:t>
        </w:r>
      </w:hyperlink>
      <w:r>
        <w:rPr>
          <w:rFonts w:ascii="Times New Roman" w:hAnsi="Times New Roman" w:cs="Times New Roman"/>
        </w:rPr>
        <w:t xml:space="preserve"> </w:t>
      </w:r>
    </w:p>
    <w:p w14:paraId="51C53028" w14:textId="77777777" w:rsidR="007561E5" w:rsidRDefault="00000000">
      <w:pPr>
        <w:ind w:left="-284"/>
        <w:jc w:val="center"/>
      </w:pPr>
      <w:r>
        <w:rPr>
          <w:rFonts w:ascii="Times New Roman" w:hAnsi="Times New Roman" w:cs="Times New Roman"/>
        </w:rPr>
        <w:t>Мы приглашаем Вас посетить наш стенд №__</w:t>
      </w:r>
    </w:p>
    <w:p w14:paraId="14D558C8" w14:textId="77777777" w:rsidR="007561E5" w:rsidRDefault="00000000">
      <w:pPr>
        <w:ind w:left="-284"/>
        <w:jc w:val="center"/>
      </w:pPr>
      <w:r>
        <w:rPr>
          <w:rFonts w:ascii="Times New Roman" w:hAnsi="Times New Roman" w:cs="Times New Roman"/>
        </w:rPr>
        <w:t>Для этого необходимо пройти регистрацию по ссылке:</w:t>
      </w:r>
    </w:p>
    <w:p w14:paraId="57BBB9DC" w14:textId="77777777" w:rsidR="007561E5" w:rsidRDefault="00000000">
      <w:pPr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78FAB5A" wp14:editId="0CA270EA">
            <wp:extent cx="2179320" cy="409575"/>
            <wp:effectExtent l="0" t="0" r="0" b="0"/>
            <wp:docPr id="2" name="Изображение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1885" w14:textId="77777777" w:rsidR="007561E5" w:rsidRDefault="007561E5">
      <w:pPr>
        <w:ind w:left="-284"/>
        <w:jc w:val="center"/>
        <w:rPr>
          <w:b/>
          <w:bCs/>
          <w:sz w:val="28"/>
          <w:szCs w:val="28"/>
        </w:rPr>
      </w:pPr>
    </w:p>
    <w:p w14:paraId="4B7779DC" w14:textId="77777777" w:rsidR="007561E5" w:rsidRDefault="00000000">
      <w:pPr>
        <w:ind w:left="-28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Будем рады видеть Вас в числе наших гостей!</w:t>
      </w:r>
    </w:p>
    <w:sectPr w:rsidR="007561E5">
      <w:pgSz w:w="11906" w:h="16838"/>
      <w:pgMar w:top="142" w:right="849" w:bottom="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Proxima Nova Rg">
    <w:charset w:val="01"/>
    <w:family w:val="swiss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9CB"/>
    <w:multiLevelType w:val="multilevel"/>
    <w:tmpl w:val="C83A1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E07878"/>
    <w:multiLevelType w:val="multilevel"/>
    <w:tmpl w:val="A9CA4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0938387">
    <w:abstractNumId w:val="0"/>
  </w:num>
  <w:num w:numId="2" w16cid:durableId="63930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E5"/>
    <w:rsid w:val="00011201"/>
    <w:rsid w:val="00191A81"/>
    <w:rsid w:val="0068061D"/>
    <w:rsid w:val="007561E5"/>
    <w:rsid w:val="00B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FF54"/>
  <w15:docId w15:val="{E3025CCF-6310-4843-9F06-09E5046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D377D8"/>
  </w:style>
  <w:style w:type="character" w:customStyle="1" w:styleId="a5">
    <w:name w:val="Нижний колонтитул Знак"/>
    <w:basedOn w:val="a0"/>
    <w:link w:val="a6"/>
    <w:uiPriority w:val="99"/>
    <w:qFormat/>
    <w:rsid w:val="00D377D8"/>
  </w:style>
  <w:style w:type="character" w:styleId="a7">
    <w:name w:val="Hyperlink"/>
    <w:basedOn w:val="a0"/>
    <w:uiPriority w:val="99"/>
    <w:unhideWhenUsed/>
    <w:rsid w:val="00D377D8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265C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71112"/>
    <w:rPr>
      <w:color w:val="954F72" w:themeColor="followedHyperlink"/>
      <w:u w:val="single"/>
    </w:rPr>
  </w:style>
  <w:style w:type="character" w:customStyle="1" w:styleId="ab">
    <w:name w:val="Текст Знак"/>
    <w:basedOn w:val="a0"/>
    <w:link w:val="ac"/>
    <w:uiPriority w:val="99"/>
    <w:qFormat/>
    <w:rsid w:val="000E0D72"/>
    <w:rPr>
      <w:rFonts w:ascii="Calibri" w:eastAsia="Calibri" w:hAnsi="Calibri" w:cs="Consolas"/>
      <w:szCs w:val="21"/>
      <w:lang w:eastAsia="ru-RU"/>
    </w:rPr>
  </w:style>
  <w:style w:type="character" w:customStyle="1" w:styleId="ad">
    <w:name w:val="Основной текст Знак"/>
    <w:basedOn w:val="a0"/>
    <w:link w:val="ae"/>
    <w:uiPriority w:val="1"/>
    <w:semiHidden/>
    <w:qFormat/>
    <w:rsid w:val="000E0D72"/>
    <w:rPr>
      <w:rFonts w:ascii="Proxima Nova Rg" w:eastAsia="Proxima Nova Rg" w:hAnsi="Proxima Nova Rg" w:cs="Proxima Nova Rg"/>
      <w:sz w:val="20"/>
      <w:szCs w:val="20"/>
      <w:lang w:val="en-US"/>
    </w:rPr>
  </w:style>
  <w:style w:type="character" w:styleId="af">
    <w:name w:val="Unresolved Mention"/>
    <w:basedOn w:val="a0"/>
    <w:uiPriority w:val="99"/>
    <w:semiHidden/>
    <w:unhideWhenUsed/>
    <w:qFormat/>
    <w:rsid w:val="00B9246C"/>
    <w:rPr>
      <w:color w:val="605E5C"/>
      <w:shd w:val="clear" w:color="auto" w:fill="E1DFDD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link w:val="ad"/>
    <w:uiPriority w:val="1"/>
    <w:semiHidden/>
    <w:unhideWhenUsed/>
    <w:qFormat/>
    <w:rsid w:val="000E0D72"/>
    <w:pPr>
      <w:widowControl w:val="0"/>
      <w:spacing w:after="0" w:line="240" w:lineRule="auto"/>
      <w:ind w:left="105"/>
    </w:pPr>
    <w:rPr>
      <w:rFonts w:ascii="Proxima Nova Rg" w:eastAsia="Proxima Nova Rg" w:hAnsi="Proxima Nova Rg" w:cs="Proxima Nova Rg"/>
      <w:sz w:val="20"/>
      <w:szCs w:val="20"/>
      <w:lang w:val="en-US"/>
    </w:rPr>
  </w:style>
  <w:style w:type="paragraph" w:styleId="af1">
    <w:name w:val="List"/>
    <w:basedOn w:val="ae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4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D377D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D377D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265C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8242A"/>
    <w:pPr>
      <w:ind w:left="720"/>
      <w:contextualSpacing/>
    </w:pPr>
  </w:style>
  <w:style w:type="paragraph" w:styleId="af6">
    <w:name w:val="Normal (Web)"/>
    <w:basedOn w:val="a"/>
    <w:uiPriority w:val="99"/>
    <w:unhideWhenUsed/>
    <w:qFormat/>
    <w:rsid w:val="002F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b"/>
    <w:uiPriority w:val="99"/>
    <w:unhideWhenUsed/>
    <w:qFormat/>
    <w:rsid w:val="000E0D72"/>
    <w:pPr>
      <w:spacing w:after="0" w:line="240" w:lineRule="auto"/>
    </w:pPr>
    <w:rPr>
      <w:rFonts w:ascii="Calibri" w:eastAsia="Calibri" w:hAnsi="Calibri" w:cs="Consolas"/>
      <w:szCs w:val="21"/>
      <w:lang w:eastAsia="ru-RU"/>
    </w:rPr>
  </w:style>
  <w:style w:type="table" w:styleId="af7">
    <w:name w:val="Table Grid"/>
    <w:basedOn w:val="a1"/>
    <w:uiPriority w:val="39"/>
    <w:rsid w:val="006F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a.plus-forum.com/#rca-particip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a.plus-for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.plus-forum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Mitsul plus-alliance.com</dc:creator>
  <dc:description/>
  <cp:lastModifiedBy>Denis Kuznetsov plus-alliance.com</cp:lastModifiedBy>
  <cp:revision>8</cp:revision>
  <cp:lastPrinted>2021-05-07T08:23:00Z</cp:lastPrinted>
  <dcterms:created xsi:type="dcterms:W3CDTF">2023-10-31T07:56:00Z</dcterms:created>
  <dcterms:modified xsi:type="dcterms:W3CDTF">2023-10-31T08:17:00Z</dcterms:modified>
  <dc:language>ru-RU</dc:language>
</cp:coreProperties>
</file>